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2C74" w14:textId="4385DB1A" w:rsidR="00990DD0" w:rsidRPr="00C538AB" w:rsidRDefault="00C538AB">
      <w:pPr>
        <w:rPr>
          <w:b/>
          <w:bCs/>
        </w:rPr>
      </w:pPr>
      <w:r w:rsidRPr="00C538AB">
        <w:rPr>
          <w:b/>
          <w:bCs/>
        </w:rPr>
        <w:t>Support to civilians and non-state armed groups – row summary</w:t>
      </w:r>
    </w:p>
    <w:p w14:paraId="32523BE5" w14:textId="3533B5E5" w:rsidR="00C538AB" w:rsidRPr="00C538AB" w:rsidRDefault="00C538AB" w:rsidP="00C538AB">
      <w:r w:rsidRPr="00C538AB">
        <w:t xml:space="preserve">Support to civilians and non-state armed groups includes any support provided to </w:t>
      </w:r>
      <w:r w:rsidRPr="00C538AB">
        <w:t>civilians</w:t>
      </w:r>
      <w:r w:rsidRPr="00C538AB">
        <w:t xml:space="preserve"> or non-state groups to counter, mitigate, deter or avoid</w:t>
      </w:r>
      <w:r>
        <w:t xml:space="preserve"> </w:t>
      </w:r>
      <w:r w:rsidRPr="00C538AB">
        <w:t xml:space="preserve">a threat and prevent </w:t>
      </w:r>
      <w:r w:rsidRPr="00C538AB">
        <w:t>violence</w:t>
      </w:r>
      <w:r w:rsidRPr="00C538AB">
        <w:t xml:space="preserve"> in the context of an atrocity. This could include military assistance such as the provision of weapons, funds, logistics, military training and access to intelligence and sanctuaries, or the provision of other assistance, such as advice, funding, or providing material goods.  It does not include aid for humanitarian or development purposes.</w:t>
      </w:r>
    </w:p>
    <w:p w14:paraId="66A7C3E4" w14:textId="6C54A85E" w:rsidR="00C538AB" w:rsidRPr="00C538AB" w:rsidRDefault="00C538AB" w:rsidP="00C538AB">
      <w:r>
        <w:t xml:space="preserve">There is only one study in this cell, which is of the effect of provision of political training by the </w:t>
      </w:r>
      <w:r w:rsidRPr="00C538AB">
        <w:t xml:space="preserve">Revolutionary Armed Forces of Colombia (FARC) to its own members </w:t>
      </w:r>
      <w:r>
        <w:t xml:space="preserve">itself in Colombia.   The study concluded that </w:t>
      </w:r>
      <w:r w:rsidRPr="00C538AB">
        <w:t> political training reduced civilian killings, as those who received the training were less likely to kill civilians</w:t>
      </w:r>
      <w:r>
        <w:t xml:space="preserve"> than were those members receiving only military training or </w:t>
      </w:r>
      <w:proofErr w:type="spellStart"/>
      <w:r>
        <w:t>no</w:t>
      </w:r>
      <w:proofErr w:type="spellEnd"/>
      <w:r>
        <w:t xml:space="preserve"> training</w:t>
      </w:r>
      <w:r w:rsidRPr="00C538AB">
        <w:t>. </w:t>
      </w:r>
    </w:p>
    <w:p w14:paraId="2041FC73" w14:textId="77777777" w:rsidR="00C538AB" w:rsidRDefault="00C538AB" w:rsidP="00C538AB">
      <w:pPr>
        <w:rPr>
          <w:b/>
          <w:bCs/>
        </w:rPr>
      </w:pPr>
    </w:p>
    <w:p w14:paraId="01F14DEE" w14:textId="17C29E5C" w:rsidR="00C538AB" w:rsidRPr="003E69B7" w:rsidRDefault="00C538AB" w:rsidP="00C538AB">
      <w:pPr>
        <w:rPr>
          <w:b/>
          <w:bCs/>
        </w:rPr>
      </w:pPr>
      <w:r w:rsidRPr="003E69B7">
        <w:rPr>
          <w:b/>
          <w:bCs/>
        </w:rPr>
        <w:t xml:space="preserve">Effect of </w:t>
      </w:r>
      <w:r>
        <w:rPr>
          <w:b/>
          <w:bCs/>
        </w:rPr>
        <w:t>support to non-armed state groups</w:t>
      </w:r>
    </w:p>
    <w:tbl>
      <w:tblPr>
        <w:tblStyle w:val="TableGrid"/>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57"/>
        <w:gridCol w:w="1446"/>
        <w:gridCol w:w="1602"/>
      </w:tblGrid>
      <w:tr w:rsidR="00C538AB" w14:paraId="4A56F23A" w14:textId="77777777" w:rsidTr="00E2319B">
        <w:tc>
          <w:tcPr>
            <w:tcW w:w="3969" w:type="dxa"/>
            <w:tcBorders>
              <w:top w:val="single" w:sz="4" w:space="0" w:color="auto"/>
              <w:bottom w:val="single" w:sz="4" w:space="0" w:color="auto"/>
            </w:tcBorders>
            <w:vAlign w:val="center"/>
          </w:tcPr>
          <w:p w14:paraId="21476493" w14:textId="77777777" w:rsidR="00C538AB" w:rsidRDefault="00C538AB" w:rsidP="00E2319B">
            <w:r>
              <w:t>Outcome sub-domain</w:t>
            </w:r>
          </w:p>
        </w:tc>
        <w:tc>
          <w:tcPr>
            <w:tcW w:w="1857" w:type="dxa"/>
            <w:tcBorders>
              <w:top w:val="single" w:sz="4" w:space="0" w:color="auto"/>
              <w:bottom w:val="single" w:sz="4" w:space="0" w:color="auto"/>
            </w:tcBorders>
          </w:tcPr>
          <w:p w14:paraId="4AEA2F53" w14:textId="77777777" w:rsidR="00C538AB" w:rsidRDefault="00C538AB" w:rsidP="00E2319B">
            <w:pPr>
              <w:jc w:val="center"/>
            </w:pPr>
            <w:r>
              <w:t>Effect size</w:t>
            </w:r>
          </w:p>
        </w:tc>
        <w:tc>
          <w:tcPr>
            <w:tcW w:w="1446" w:type="dxa"/>
            <w:tcBorders>
              <w:top w:val="single" w:sz="4" w:space="0" w:color="auto"/>
              <w:bottom w:val="single" w:sz="4" w:space="0" w:color="auto"/>
            </w:tcBorders>
          </w:tcPr>
          <w:p w14:paraId="15265E6B" w14:textId="77777777" w:rsidR="00C538AB" w:rsidRDefault="00C538AB" w:rsidP="00E2319B">
            <w:pPr>
              <w:jc w:val="center"/>
            </w:pPr>
            <w:r>
              <w:t>No. of studies</w:t>
            </w:r>
          </w:p>
        </w:tc>
        <w:tc>
          <w:tcPr>
            <w:tcW w:w="1602" w:type="dxa"/>
            <w:tcBorders>
              <w:top w:val="single" w:sz="4" w:space="0" w:color="auto"/>
              <w:bottom w:val="single" w:sz="4" w:space="0" w:color="auto"/>
            </w:tcBorders>
          </w:tcPr>
          <w:p w14:paraId="7C00EB7C" w14:textId="77777777" w:rsidR="00C538AB" w:rsidRDefault="00C538AB" w:rsidP="00E2319B">
            <w:pPr>
              <w:jc w:val="center"/>
            </w:pPr>
            <w:r>
              <w:t>No. of effect sizes</w:t>
            </w:r>
          </w:p>
        </w:tc>
      </w:tr>
      <w:tr w:rsidR="00C538AB" w14:paraId="0E256199" w14:textId="77777777" w:rsidTr="00E2319B">
        <w:tc>
          <w:tcPr>
            <w:tcW w:w="3969" w:type="dxa"/>
            <w:tcBorders>
              <w:bottom w:val="single" w:sz="4" w:space="0" w:color="auto"/>
            </w:tcBorders>
            <w:vAlign w:val="center"/>
          </w:tcPr>
          <w:p w14:paraId="28716F6C" w14:textId="77777777" w:rsidR="00C538AB" w:rsidRDefault="00C538AB" w:rsidP="00E2319B">
            <w:r w:rsidRPr="003E69B7">
              <w:t>Nature and scale of violence and atrocities</w:t>
            </w:r>
          </w:p>
        </w:tc>
        <w:tc>
          <w:tcPr>
            <w:tcW w:w="1857" w:type="dxa"/>
            <w:tcBorders>
              <w:bottom w:val="single" w:sz="4" w:space="0" w:color="auto"/>
            </w:tcBorders>
          </w:tcPr>
          <w:p w14:paraId="22CC5CAD" w14:textId="77E6FC98" w:rsidR="00C538AB" w:rsidRDefault="00C538AB" w:rsidP="00E2319B">
            <w:pPr>
              <w:jc w:val="center"/>
            </w:pPr>
            <w:r>
              <w:t>0.78</w:t>
            </w:r>
          </w:p>
        </w:tc>
        <w:tc>
          <w:tcPr>
            <w:tcW w:w="1446" w:type="dxa"/>
            <w:tcBorders>
              <w:bottom w:val="single" w:sz="4" w:space="0" w:color="auto"/>
            </w:tcBorders>
          </w:tcPr>
          <w:p w14:paraId="150C158B" w14:textId="73753C44" w:rsidR="00C538AB" w:rsidRDefault="00C538AB" w:rsidP="00E2319B">
            <w:pPr>
              <w:jc w:val="center"/>
            </w:pPr>
            <w:r>
              <w:t>1</w:t>
            </w:r>
          </w:p>
        </w:tc>
        <w:tc>
          <w:tcPr>
            <w:tcW w:w="1602" w:type="dxa"/>
            <w:tcBorders>
              <w:bottom w:val="single" w:sz="4" w:space="0" w:color="auto"/>
            </w:tcBorders>
          </w:tcPr>
          <w:p w14:paraId="0BA32DEC" w14:textId="5A25B845" w:rsidR="00C538AB" w:rsidRDefault="00C538AB" w:rsidP="00E2319B">
            <w:pPr>
              <w:jc w:val="center"/>
            </w:pPr>
            <w:r>
              <w:t>2</w:t>
            </w:r>
          </w:p>
        </w:tc>
      </w:tr>
    </w:tbl>
    <w:p w14:paraId="4B1DDA29" w14:textId="77777777" w:rsidR="00C538AB" w:rsidRPr="003E69B7" w:rsidRDefault="00C538AB" w:rsidP="00C538AB"/>
    <w:p w14:paraId="53473DD8" w14:textId="77777777" w:rsidR="00C538AB" w:rsidRDefault="00C538AB" w:rsidP="00C538AB"/>
    <w:p w14:paraId="52DCF6B5" w14:textId="77777777" w:rsidR="00C538AB" w:rsidRDefault="00C538AB"/>
    <w:sectPr w:rsidR="00C53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AB"/>
    <w:rsid w:val="00006B45"/>
    <w:rsid w:val="00360B9D"/>
    <w:rsid w:val="00472960"/>
    <w:rsid w:val="00591ADC"/>
    <w:rsid w:val="005A6978"/>
    <w:rsid w:val="005B082F"/>
    <w:rsid w:val="00990DD0"/>
    <w:rsid w:val="00C538AB"/>
    <w:rsid w:val="00CC0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5E87"/>
  <w15:chartTrackingRefBased/>
  <w15:docId w15:val="{A1F6E024-CEC3-4C4E-A13D-07FB02E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8AB"/>
    <w:rPr>
      <w:rFonts w:eastAsiaTheme="majorEastAsia" w:cstheme="majorBidi"/>
      <w:color w:val="272727" w:themeColor="text1" w:themeTint="D8"/>
    </w:rPr>
  </w:style>
  <w:style w:type="paragraph" w:styleId="Title">
    <w:name w:val="Title"/>
    <w:basedOn w:val="Normal"/>
    <w:next w:val="Normal"/>
    <w:link w:val="TitleChar"/>
    <w:uiPriority w:val="10"/>
    <w:qFormat/>
    <w:rsid w:val="00C5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8AB"/>
    <w:pPr>
      <w:spacing w:before="160"/>
      <w:jc w:val="center"/>
    </w:pPr>
    <w:rPr>
      <w:i/>
      <w:iCs/>
      <w:color w:val="404040" w:themeColor="text1" w:themeTint="BF"/>
    </w:rPr>
  </w:style>
  <w:style w:type="character" w:customStyle="1" w:styleId="QuoteChar">
    <w:name w:val="Quote Char"/>
    <w:basedOn w:val="DefaultParagraphFont"/>
    <w:link w:val="Quote"/>
    <w:uiPriority w:val="29"/>
    <w:rsid w:val="00C538AB"/>
    <w:rPr>
      <w:i/>
      <w:iCs/>
      <w:color w:val="404040" w:themeColor="text1" w:themeTint="BF"/>
    </w:rPr>
  </w:style>
  <w:style w:type="paragraph" w:styleId="ListParagraph">
    <w:name w:val="List Paragraph"/>
    <w:basedOn w:val="Normal"/>
    <w:uiPriority w:val="34"/>
    <w:qFormat/>
    <w:rsid w:val="00C538AB"/>
    <w:pPr>
      <w:ind w:left="720"/>
      <w:contextualSpacing/>
    </w:pPr>
  </w:style>
  <w:style w:type="character" w:styleId="IntenseEmphasis">
    <w:name w:val="Intense Emphasis"/>
    <w:basedOn w:val="DefaultParagraphFont"/>
    <w:uiPriority w:val="21"/>
    <w:qFormat/>
    <w:rsid w:val="00C538AB"/>
    <w:rPr>
      <w:i/>
      <w:iCs/>
      <w:color w:val="0F4761" w:themeColor="accent1" w:themeShade="BF"/>
    </w:rPr>
  </w:style>
  <w:style w:type="paragraph" w:styleId="IntenseQuote">
    <w:name w:val="Intense Quote"/>
    <w:basedOn w:val="Normal"/>
    <w:next w:val="Normal"/>
    <w:link w:val="IntenseQuoteChar"/>
    <w:uiPriority w:val="30"/>
    <w:qFormat/>
    <w:rsid w:val="00C5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8AB"/>
    <w:rPr>
      <w:i/>
      <w:iCs/>
      <w:color w:val="0F4761" w:themeColor="accent1" w:themeShade="BF"/>
    </w:rPr>
  </w:style>
  <w:style w:type="character" w:styleId="IntenseReference">
    <w:name w:val="Intense Reference"/>
    <w:basedOn w:val="DefaultParagraphFont"/>
    <w:uiPriority w:val="32"/>
    <w:qFormat/>
    <w:rsid w:val="00C538AB"/>
    <w:rPr>
      <w:b/>
      <w:bCs/>
      <w:smallCaps/>
      <w:color w:val="0F4761" w:themeColor="accent1" w:themeShade="BF"/>
      <w:spacing w:val="5"/>
    </w:rPr>
  </w:style>
  <w:style w:type="table" w:styleId="TableGrid">
    <w:name w:val="Table Grid"/>
    <w:basedOn w:val="TableNormal"/>
    <w:uiPriority w:val="39"/>
    <w:rsid w:val="00C5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38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8348">
      <w:bodyDiv w:val="1"/>
      <w:marLeft w:val="0"/>
      <w:marRight w:val="0"/>
      <w:marTop w:val="0"/>
      <w:marBottom w:val="0"/>
      <w:divBdr>
        <w:top w:val="none" w:sz="0" w:space="0" w:color="auto"/>
        <w:left w:val="none" w:sz="0" w:space="0" w:color="auto"/>
        <w:bottom w:val="none" w:sz="0" w:space="0" w:color="auto"/>
        <w:right w:val="none" w:sz="0" w:space="0" w:color="auto"/>
      </w:divBdr>
    </w:div>
    <w:div w:id="1171412837">
      <w:bodyDiv w:val="1"/>
      <w:marLeft w:val="0"/>
      <w:marRight w:val="0"/>
      <w:marTop w:val="0"/>
      <w:marBottom w:val="0"/>
      <w:divBdr>
        <w:top w:val="none" w:sz="0" w:space="0" w:color="auto"/>
        <w:left w:val="none" w:sz="0" w:space="0" w:color="auto"/>
        <w:bottom w:val="none" w:sz="0" w:space="0" w:color="auto"/>
        <w:right w:val="none" w:sz="0" w:space="0" w:color="auto"/>
      </w:divBdr>
    </w:div>
    <w:div w:id="1880046012">
      <w:bodyDiv w:val="1"/>
      <w:marLeft w:val="0"/>
      <w:marRight w:val="0"/>
      <w:marTop w:val="0"/>
      <w:marBottom w:val="0"/>
      <w:divBdr>
        <w:top w:val="none" w:sz="0" w:space="0" w:color="auto"/>
        <w:left w:val="none" w:sz="0" w:space="0" w:color="auto"/>
        <w:bottom w:val="none" w:sz="0" w:space="0" w:color="auto"/>
        <w:right w:val="none" w:sz="0" w:space="0" w:color="auto"/>
      </w:divBdr>
    </w:div>
    <w:div w:id="19461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White</dc:creator>
  <cp:keywords/>
  <dc:description/>
  <cp:lastModifiedBy>Howard White</cp:lastModifiedBy>
  <cp:revision>1</cp:revision>
  <dcterms:created xsi:type="dcterms:W3CDTF">2025-06-28T00:39:00Z</dcterms:created>
  <dcterms:modified xsi:type="dcterms:W3CDTF">2025-06-28T00:48:00Z</dcterms:modified>
</cp:coreProperties>
</file>